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94EA9" w:rsidRPr="00B94EA9" w14:paraId="65C372F1" w14:textId="77777777" w:rsidTr="00B94EA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99DAA09" w14:textId="77777777" w:rsidR="00B94EA9" w:rsidRPr="00B94EA9" w:rsidRDefault="00B94EA9" w:rsidP="00B94EA9">
            <w:pPr>
              <w:spacing w:after="0" w:line="240" w:lineRule="atLeast"/>
              <w:rPr>
                <w:rFonts w:eastAsia="Times New Roman" w:cs="Times New Roman"/>
                <w:sz w:val="24"/>
                <w:szCs w:val="24"/>
                <w:lang w:eastAsia="tr-TR"/>
              </w:rPr>
            </w:pPr>
            <w:r w:rsidRPr="00B94EA9">
              <w:rPr>
                <w:rFonts w:ascii="Arial" w:eastAsia="Times New Roman" w:hAnsi="Arial" w:cs="Arial"/>
                <w:sz w:val="16"/>
                <w:szCs w:val="16"/>
                <w:lang w:eastAsia="tr-TR"/>
              </w:rPr>
              <w:t>26 Kasım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090EC30" w14:textId="77777777" w:rsidR="00B94EA9" w:rsidRPr="00B94EA9" w:rsidRDefault="00B94EA9" w:rsidP="00B94EA9">
            <w:pPr>
              <w:spacing w:after="0" w:line="240" w:lineRule="atLeast"/>
              <w:jc w:val="center"/>
              <w:rPr>
                <w:rFonts w:eastAsia="Times New Roman" w:cs="Times New Roman"/>
                <w:sz w:val="24"/>
                <w:szCs w:val="24"/>
                <w:lang w:eastAsia="tr-TR"/>
              </w:rPr>
            </w:pPr>
            <w:r w:rsidRPr="00B94EA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2C1F43D" w14:textId="77777777" w:rsidR="00B94EA9" w:rsidRPr="00B94EA9" w:rsidRDefault="00B94EA9" w:rsidP="00B94EA9">
            <w:pPr>
              <w:spacing w:before="100" w:beforeAutospacing="1" w:after="100" w:afterAutospacing="1" w:line="240" w:lineRule="auto"/>
              <w:jc w:val="right"/>
              <w:rPr>
                <w:rFonts w:eastAsia="Times New Roman" w:cs="Times New Roman"/>
                <w:sz w:val="24"/>
                <w:szCs w:val="24"/>
                <w:lang w:eastAsia="tr-TR"/>
              </w:rPr>
            </w:pPr>
            <w:r w:rsidRPr="00B94EA9">
              <w:rPr>
                <w:rFonts w:ascii="Arial" w:eastAsia="Times New Roman" w:hAnsi="Arial" w:cs="Arial"/>
                <w:sz w:val="16"/>
                <w:szCs w:val="16"/>
                <w:lang w:eastAsia="tr-TR"/>
              </w:rPr>
              <w:t>Sayı : 32025</w:t>
            </w:r>
          </w:p>
        </w:tc>
      </w:tr>
      <w:tr w:rsidR="00B94EA9" w:rsidRPr="00B94EA9" w14:paraId="044D128B" w14:textId="77777777" w:rsidTr="00B94EA9">
        <w:trPr>
          <w:trHeight w:val="480"/>
        </w:trPr>
        <w:tc>
          <w:tcPr>
            <w:tcW w:w="8789" w:type="dxa"/>
            <w:gridSpan w:val="3"/>
            <w:tcMar>
              <w:top w:w="0" w:type="dxa"/>
              <w:left w:w="108" w:type="dxa"/>
              <w:bottom w:w="0" w:type="dxa"/>
              <w:right w:w="108" w:type="dxa"/>
            </w:tcMar>
            <w:vAlign w:val="center"/>
            <w:hideMark/>
          </w:tcPr>
          <w:p w14:paraId="161D7CE5" w14:textId="77777777" w:rsidR="00B94EA9" w:rsidRPr="00B94EA9" w:rsidRDefault="00B94EA9" w:rsidP="00B94EA9">
            <w:pPr>
              <w:spacing w:before="100" w:beforeAutospacing="1" w:after="100" w:afterAutospacing="1" w:line="240" w:lineRule="auto"/>
              <w:jc w:val="center"/>
              <w:rPr>
                <w:rFonts w:eastAsia="Times New Roman" w:cs="Times New Roman"/>
                <w:sz w:val="24"/>
                <w:szCs w:val="24"/>
                <w:lang w:eastAsia="tr-TR"/>
              </w:rPr>
            </w:pPr>
            <w:r w:rsidRPr="00B94EA9">
              <w:rPr>
                <w:rFonts w:ascii="Arial" w:eastAsia="Times New Roman" w:hAnsi="Arial" w:cs="Arial"/>
                <w:b/>
                <w:bCs/>
                <w:color w:val="000080"/>
                <w:sz w:val="18"/>
                <w:szCs w:val="18"/>
                <w:lang w:eastAsia="tr-TR"/>
              </w:rPr>
              <w:t>KANUN</w:t>
            </w:r>
          </w:p>
        </w:tc>
      </w:tr>
      <w:tr w:rsidR="00B94EA9" w:rsidRPr="00B94EA9" w14:paraId="1E5FE1EB" w14:textId="77777777" w:rsidTr="00B94EA9">
        <w:trPr>
          <w:trHeight w:val="480"/>
        </w:trPr>
        <w:tc>
          <w:tcPr>
            <w:tcW w:w="8789" w:type="dxa"/>
            <w:gridSpan w:val="3"/>
            <w:tcMar>
              <w:top w:w="0" w:type="dxa"/>
              <w:left w:w="108" w:type="dxa"/>
              <w:bottom w:w="0" w:type="dxa"/>
              <w:right w:w="108" w:type="dxa"/>
            </w:tcMar>
            <w:vAlign w:val="center"/>
            <w:hideMark/>
          </w:tcPr>
          <w:p w14:paraId="1BCD1E90" w14:textId="77777777" w:rsidR="00B94EA9" w:rsidRPr="00B94EA9" w:rsidRDefault="00B94EA9" w:rsidP="00B94EA9">
            <w:pPr>
              <w:spacing w:after="0" w:line="240" w:lineRule="atLeast"/>
              <w:jc w:val="center"/>
              <w:rPr>
                <w:rFonts w:eastAsia="Times New Roman" w:cs="Times New Roman"/>
                <w:b/>
                <w:bCs/>
                <w:sz w:val="19"/>
                <w:szCs w:val="19"/>
                <w:lang w:eastAsia="tr-TR"/>
              </w:rPr>
            </w:pPr>
            <w:r w:rsidRPr="00B94EA9">
              <w:rPr>
                <w:rFonts w:eastAsia="Times New Roman" w:cs="Times New Roman"/>
                <w:b/>
                <w:bCs/>
                <w:sz w:val="18"/>
                <w:szCs w:val="18"/>
                <w:lang w:eastAsia="tr-TR"/>
              </w:rPr>
              <w:t>VERGİ USUL KANUNU İLE BAZI KANUNLARDA DEĞİŞİKLİK</w:t>
            </w:r>
          </w:p>
          <w:p w14:paraId="271A3967" w14:textId="77777777" w:rsidR="00B94EA9" w:rsidRPr="00B94EA9" w:rsidRDefault="00B94EA9" w:rsidP="00B94EA9">
            <w:pPr>
              <w:spacing w:after="170" w:line="240" w:lineRule="atLeast"/>
              <w:jc w:val="center"/>
              <w:rPr>
                <w:rFonts w:eastAsia="Times New Roman" w:cs="Times New Roman"/>
                <w:b/>
                <w:bCs/>
                <w:sz w:val="19"/>
                <w:szCs w:val="19"/>
                <w:lang w:eastAsia="tr-TR"/>
              </w:rPr>
            </w:pPr>
            <w:r w:rsidRPr="00B94EA9">
              <w:rPr>
                <w:rFonts w:eastAsia="Times New Roman" w:cs="Times New Roman"/>
                <w:b/>
                <w:bCs/>
                <w:sz w:val="18"/>
                <w:szCs w:val="18"/>
                <w:lang w:eastAsia="tr-TR"/>
              </w:rPr>
              <w:t>YAPILMASINA DAİR KANUN</w:t>
            </w:r>
          </w:p>
          <w:tbl>
            <w:tblPr>
              <w:tblW w:w="0" w:type="auto"/>
              <w:tblCellMar>
                <w:left w:w="0" w:type="dxa"/>
                <w:right w:w="0" w:type="dxa"/>
              </w:tblCellMar>
              <w:tblLook w:val="04A0" w:firstRow="1" w:lastRow="0" w:firstColumn="1" w:lastColumn="0" w:noHBand="0" w:noVBand="1"/>
            </w:tblPr>
            <w:tblGrid>
              <w:gridCol w:w="4279"/>
              <w:gridCol w:w="4123"/>
            </w:tblGrid>
            <w:tr w:rsidR="00B94EA9" w:rsidRPr="00B94EA9" w14:paraId="42287FF9" w14:textId="77777777">
              <w:tc>
                <w:tcPr>
                  <w:tcW w:w="4279" w:type="dxa"/>
                  <w:tcMar>
                    <w:top w:w="0" w:type="dxa"/>
                    <w:left w:w="108" w:type="dxa"/>
                    <w:bottom w:w="0" w:type="dxa"/>
                    <w:right w:w="108" w:type="dxa"/>
                  </w:tcMar>
                  <w:hideMark/>
                </w:tcPr>
                <w:p w14:paraId="3418FC03" w14:textId="77777777" w:rsidR="00B94EA9" w:rsidRPr="00B94EA9" w:rsidRDefault="00B94EA9" w:rsidP="00B94EA9">
                  <w:pPr>
                    <w:spacing w:after="170" w:line="240" w:lineRule="atLeast"/>
                    <w:ind w:firstLine="469"/>
                    <w:jc w:val="both"/>
                    <w:rPr>
                      <w:rFonts w:eastAsia="Times New Roman" w:cs="Times New Roman"/>
                      <w:b/>
                      <w:bCs/>
                      <w:sz w:val="19"/>
                      <w:szCs w:val="19"/>
                      <w:lang w:eastAsia="tr-TR"/>
                    </w:rPr>
                  </w:pPr>
                  <w:r w:rsidRPr="00B94EA9">
                    <w:rPr>
                      <w:rFonts w:eastAsia="Times New Roman" w:cs="Times New Roman"/>
                      <w:b/>
                      <w:bCs/>
                      <w:sz w:val="18"/>
                      <w:szCs w:val="18"/>
                      <w:u w:val="single"/>
                      <w:lang w:eastAsia="tr-TR"/>
                    </w:rPr>
                    <w:t>Kanun No. 7421</w:t>
                  </w:r>
                </w:p>
              </w:tc>
              <w:tc>
                <w:tcPr>
                  <w:tcW w:w="4123" w:type="dxa"/>
                  <w:tcMar>
                    <w:top w:w="0" w:type="dxa"/>
                    <w:left w:w="108" w:type="dxa"/>
                    <w:bottom w:w="0" w:type="dxa"/>
                    <w:right w:w="108" w:type="dxa"/>
                  </w:tcMar>
                  <w:hideMark/>
                </w:tcPr>
                <w:p w14:paraId="3D88BF87" w14:textId="77777777" w:rsidR="00B94EA9" w:rsidRPr="00B94EA9" w:rsidRDefault="00B94EA9" w:rsidP="00B94EA9">
                  <w:pPr>
                    <w:spacing w:after="170" w:line="240" w:lineRule="atLeast"/>
                    <w:jc w:val="right"/>
                    <w:rPr>
                      <w:rFonts w:eastAsia="Times New Roman" w:cs="Times New Roman"/>
                      <w:b/>
                      <w:bCs/>
                      <w:sz w:val="19"/>
                      <w:szCs w:val="19"/>
                      <w:lang w:eastAsia="tr-TR"/>
                    </w:rPr>
                  </w:pPr>
                  <w:r w:rsidRPr="00B94EA9">
                    <w:rPr>
                      <w:rFonts w:eastAsia="Times New Roman" w:cs="Times New Roman"/>
                      <w:b/>
                      <w:bCs/>
                      <w:sz w:val="18"/>
                      <w:szCs w:val="18"/>
                      <w:u w:val="single"/>
                      <w:lang w:eastAsia="tr-TR"/>
                    </w:rPr>
                    <w:t>Kabul Tarihi: 16/11/2022</w:t>
                  </w:r>
                </w:p>
              </w:tc>
            </w:tr>
          </w:tbl>
          <w:p w14:paraId="26C25CCF"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w:t>
            </w:r>
            <w:r w:rsidRPr="00B94EA9">
              <w:rPr>
                <w:rFonts w:eastAsia="Times New Roman" w:cs="Times New Roman"/>
                <w:sz w:val="18"/>
                <w:szCs w:val="18"/>
                <w:lang w:eastAsia="tr-TR"/>
              </w:rPr>
              <w:t xml:space="preserve"> 4/1/1961 tarihli ve 213 sayılı Vergi Usul Kanununun mükerrer </w:t>
            </w:r>
            <w:proofErr w:type="gramStart"/>
            <w:r w:rsidRPr="00B94EA9">
              <w:rPr>
                <w:rFonts w:eastAsia="Times New Roman" w:cs="Times New Roman"/>
                <w:sz w:val="18"/>
                <w:szCs w:val="18"/>
                <w:lang w:eastAsia="tr-TR"/>
              </w:rPr>
              <w:t>257 </w:t>
            </w:r>
            <w:proofErr w:type="spellStart"/>
            <w:r w:rsidRPr="00B94EA9">
              <w:rPr>
                <w:rFonts w:eastAsia="Times New Roman" w:cs="Times New Roman"/>
                <w:sz w:val="18"/>
                <w:szCs w:val="18"/>
                <w:lang w:eastAsia="tr-TR"/>
              </w:rPr>
              <w:t>nci</w:t>
            </w:r>
            <w:proofErr w:type="spellEnd"/>
            <w:proofErr w:type="gramEnd"/>
            <w:r w:rsidRPr="00B94EA9">
              <w:rPr>
                <w:rFonts w:eastAsia="Times New Roman" w:cs="Times New Roman"/>
                <w:sz w:val="18"/>
                <w:szCs w:val="18"/>
                <w:lang w:eastAsia="tr-TR"/>
              </w:rPr>
              <w:t> maddesinin birinci fıkrasına (9) numaralı bendinden sonra gelmek üzere aşağıdaki bent eklenmiştir.</w:t>
            </w:r>
          </w:p>
          <w:p w14:paraId="096F3384"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“10. 6/6/2002 tarihli ve 4760 sayılı Özel Tüketim Vergisi Kanununda tanımlı bulunan motorlu araç ticareti yapan mükelleflerden; doğacak vergilerin tahsil güvenliğini sağlamak amacıyla, 30 milyon Türk lirasına kadar, 6183 sayılı Kanunun 10 uncu maddesinin birinci fıkrasının (1), (2) ve (3) numaralı bentlerinde yer alan türden teminat almaya, mükelleflerin; faaliyet alanı, hukuki statüsü, mükellefiyet süresi, aktif veya öz sermaye büyüklüğü, çalışan sayısı, hakkında sahte veya muhteviyatı itibarıyla yanıltıcı belge düzenleme veya kullanma yönünde olumsuz rapor ya da tespit bulunup bulunmadığı, iş veya üretim hacmi ile ürün ve mükellef gruplarını ayrı ayrı veya birlikte dikkate alarak, teminatın; türünü, tutarını, verilmesi gereken zamanı, iadesi ile tamamlanmasına ilişkin hususları belirlemeye, bentte yer alan tutarı sıfıra kadar indirmeye ve iki katına kadar artırmaya, hangi hâllerde teminat aranılmayacağını ve uygulamaya ilişkin diğer usul ve esasları belirlemeye,”</w:t>
            </w:r>
          </w:p>
          <w:p w14:paraId="0A17F8EB"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2- </w:t>
            </w:r>
            <w:r w:rsidRPr="00B94EA9">
              <w:rPr>
                <w:rFonts w:eastAsia="Times New Roman" w:cs="Times New Roman"/>
                <w:sz w:val="18"/>
                <w:szCs w:val="18"/>
                <w:lang w:eastAsia="tr-TR"/>
              </w:rPr>
              <w:t>213 sayılı Kanunun mükerrer 355 inci maddesinin birinci fıkrasının dördüncü cümlesinde yer alan “(8) numaralı bendi” ibaresi “(8) ve (10) numaralı bentleri” şeklinde değiştirilmiştir.</w:t>
            </w:r>
          </w:p>
          <w:p w14:paraId="54B4F80E"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3- </w:t>
            </w:r>
            <w:r w:rsidRPr="00B94EA9">
              <w:rPr>
                <w:rFonts w:eastAsia="Times New Roman" w:cs="Times New Roman"/>
                <w:sz w:val="18"/>
                <w:szCs w:val="18"/>
                <w:lang w:eastAsia="tr-TR"/>
              </w:rPr>
              <w:t xml:space="preserve">4/11/1983 tarihli ve 2942 sayılı </w:t>
            </w:r>
            <w:proofErr w:type="gramStart"/>
            <w:r w:rsidRPr="00B94EA9">
              <w:rPr>
                <w:rFonts w:eastAsia="Times New Roman" w:cs="Times New Roman"/>
                <w:sz w:val="18"/>
                <w:szCs w:val="18"/>
                <w:lang w:eastAsia="tr-TR"/>
              </w:rPr>
              <w:t>Kamulaştırma Kanununun</w:t>
            </w:r>
            <w:proofErr w:type="gramEnd"/>
            <w:r w:rsidRPr="00B94EA9">
              <w:rPr>
                <w:rFonts w:eastAsia="Times New Roman" w:cs="Times New Roman"/>
                <w:sz w:val="18"/>
                <w:szCs w:val="18"/>
                <w:lang w:eastAsia="tr-TR"/>
              </w:rPr>
              <w:t xml:space="preserve"> ek 1 inci maddesinin birinci fıkrasına aşağıdaki cümle eklenmiştir.</w:t>
            </w:r>
          </w:p>
          <w:p w14:paraId="3D9D2321" w14:textId="77777777" w:rsidR="00B94EA9" w:rsidRPr="00B94EA9" w:rsidRDefault="00B94EA9" w:rsidP="00B94EA9">
            <w:pPr>
              <w:spacing w:after="0" w:line="240" w:lineRule="atLeast"/>
              <w:jc w:val="both"/>
              <w:rPr>
                <w:rFonts w:eastAsia="Times New Roman" w:cs="Times New Roman"/>
                <w:sz w:val="19"/>
                <w:szCs w:val="19"/>
                <w:lang w:eastAsia="tr-TR"/>
              </w:rPr>
            </w:pPr>
            <w:r w:rsidRPr="00B94EA9">
              <w:rPr>
                <w:rFonts w:eastAsia="Times New Roman" w:cs="Times New Roman"/>
                <w:sz w:val="18"/>
                <w:szCs w:val="18"/>
                <w:lang w:eastAsia="tr-TR"/>
              </w:rPr>
              <w:t>“Bu süre içinde belirtilen işlemlerin yapılmaması halinde taşınmazların malikleri tarafından mülkiyet hakkından kaynaklı bedele ilişkin açılacak davalar, adli yargıda görülür.”</w:t>
            </w:r>
          </w:p>
          <w:p w14:paraId="50596DFF"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4- </w:t>
            </w:r>
            <w:r w:rsidRPr="00B94EA9">
              <w:rPr>
                <w:rFonts w:eastAsia="Times New Roman" w:cs="Times New Roman"/>
                <w:sz w:val="18"/>
                <w:szCs w:val="18"/>
                <w:lang w:eastAsia="tr-TR"/>
              </w:rPr>
              <w:t xml:space="preserve">2942 sayılı Kanunun ek </w:t>
            </w:r>
            <w:proofErr w:type="gramStart"/>
            <w:r w:rsidRPr="00B94EA9">
              <w:rPr>
                <w:rFonts w:eastAsia="Times New Roman" w:cs="Times New Roman"/>
                <w:sz w:val="18"/>
                <w:szCs w:val="18"/>
                <w:lang w:eastAsia="tr-TR"/>
              </w:rPr>
              <w:t>3 üncü</w:t>
            </w:r>
            <w:proofErr w:type="gramEnd"/>
            <w:r w:rsidRPr="00B94EA9">
              <w:rPr>
                <w:rFonts w:eastAsia="Times New Roman" w:cs="Times New Roman"/>
                <w:sz w:val="18"/>
                <w:szCs w:val="18"/>
                <w:lang w:eastAsia="tr-TR"/>
              </w:rPr>
              <w:t xml:space="preserve"> maddesine aşağıdaki fıkra eklenmiştir.</w:t>
            </w:r>
          </w:p>
          <w:p w14:paraId="11DDB4A5"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 xml:space="preserve">“Mülga 6830 sayılı Kanunun </w:t>
            </w:r>
            <w:proofErr w:type="gramStart"/>
            <w:r w:rsidRPr="00B94EA9">
              <w:rPr>
                <w:rFonts w:eastAsia="Times New Roman" w:cs="Times New Roman"/>
                <w:sz w:val="18"/>
                <w:szCs w:val="18"/>
                <w:lang w:eastAsia="tr-TR"/>
              </w:rPr>
              <w:t>16 </w:t>
            </w:r>
            <w:proofErr w:type="spellStart"/>
            <w:r w:rsidRPr="00B94EA9">
              <w:rPr>
                <w:rFonts w:eastAsia="Times New Roman" w:cs="Times New Roman"/>
                <w:sz w:val="18"/>
                <w:szCs w:val="18"/>
                <w:lang w:eastAsia="tr-TR"/>
              </w:rPr>
              <w:t>ncı</w:t>
            </w:r>
            <w:proofErr w:type="spellEnd"/>
            <w:proofErr w:type="gramEnd"/>
            <w:r w:rsidRPr="00B94EA9">
              <w:rPr>
                <w:rFonts w:eastAsia="Times New Roman" w:cs="Times New Roman"/>
                <w:sz w:val="18"/>
                <w:szCs w:val="18"/>
                <w:lang w:eastAsia="tr-TR"/>
              </w:rPr>
              <w:t> ve 17 </w:t>
            </w:r>
            <w:proofErr w:type="spellStart"/>
            <w:r w:rsidRPr="00B94EA9">
              <w:rPr>
                <w:rFonts w:eastAsia="Times New Roman" w:cs="Times New Roman"/>
                <w:sz w:val="18"/>
                <w:szCs w:val="18"/>
                <w:lang w:eastAsia="tr-TR"/>
              </w:rPr>
              <w:t>nci</w:t>
            </w:r>
            <w:proofErr w:type="spellEnd"/>
            <w:r w:rsidRPr="00B94EA9">
              <w:rPr>
                <w:rFonts w:eastAsia="Times New Roman" w:cs="Times New Roman"/>
                <w:sz w:val="18"/>
                <w:szCs w:val="18"/>
                <w:lang w:eastAsia="tr-TR"/>
              </w:rPr>
              <w:t> maddeleri ile bu Kanunun mülga 16 </w:t>
            </w:r>
            <w:proofErr w:type="spellStart"/>
            <w:r w:rsidRPr="00B94EA9">
              <w:rPr>
                <w:rFonts w:eastAsia="Times New Roman" w:cs="Times New Roman"/>
                <w:sz w:val="18"/>
                <w:szCs w:val="18"/>
                <w:lang w:eastAsia="tr-TR"/>
              </w:rPr>
              <w:t>ncı</w:t>
            </w:r>
            <w:proofErr w:type="spellEnd"/>
            <w:r w:rsidRPr="00B94EA9">
              <w:rPr>
                <w:rFonts w:eastAsia="Times New Roman" w:cs="Times New Roman"/>
                <w:sz w:val="18"/>
                <w:szCs w:val="18"/>
                <w:lang w:eastAsia="tr-TR"/>
              </w:rPr>
              <w:t> ve 17 </w:t>
            </w:r>
            <w:proofErr w:type="spellStart"/>
            <w:r w:rsidRPr="00B94EA9">
              <w:rPr>
                <w:rFonts w:eastAsia="Times New Roman" w:cs="Times New Roman"/>
                <w:sz w:val="18"/>
                <w:szCs w:val="18"/>
                <w:lang w:eastAsia="tr-TR"/>
              </w:rPr>
              <w:t>nci</w:t>
            </w:r>
            <w:proofErr w:type="spellEnd"/>
            <w:r w:rsidRPr="00B94EA9">
              <w:rPr>
                <w:rFonts w:eastAsia="Times New Roman" w:cs="Times New Roman"/>
                <w:sz w:val="18"/>
                <w:szCs w:val="18"/>
                <w:lang w:eastAsia="tr-TR"/>
              </w:rPr>
              <w:t> maddeleri uyarınca kesinleşmiş mahkeme kararlarına istinaden idareler adına tescil edilen taşınmazların kamulaştırılması için kamulaştırma bedellerinin eski malikleri adına kamu bankalarına yatırılması ve hak sahiplerine ödenmesi halinde, tebliği dâhil eksik veya hatalı kamulaştırma işlemleri, kamulaştırma bedelinin ödendiği tarih itibarıyla kesinleşmiş kabul edilir. Bu hüküm, tebliği dâhil eksik veya hatalı kamulaştırma işlemleri bulunmasına rağmen idare adına tescil edilmiş olan taşınmazlar hakkında da uygulanır.”</w:t>
            </w:r>
          </w:p>
          <w:p w14:paraId="0167CBBA"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5- </w:t>
            </w:r>
            <w:r w:rsidRPr="00B94EA9">
              <w:rPr>
                <w:rFonts w:eastAsia="Times New Roman" w:cs="Times New Roman"/>
                <w:sz w:val="18"/>
                <w:szCs w:val="18"/>
                <w:lang w:eastAsia="tr-TR"/>
              </w:rPr>
              <w:t>2942 sayılı Kanuna aşağıdaki ek madde eklenmiştir.</w:t>
            </w:r>
          </w:p>
          <w:p w14:paraId="05FF5160"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“EK MADDE 4- Bu Kanun uyarınca mahkemelerce hükmedilen bedel, tazminat, vekâlet ücreti ve yargılama giderleri, davacının veya vekilinin davalı idareye yazılı şekilde bildireceği banka hesap numarasına, bu bildirim tarihinden itibaren, otuz gün içinde yatırılır. Bu süre içinde ödeme yapılmaması halinde, genel hükümler dairesinde icra olunur.</w:t>
            </w:r>
          </w:p>
          <w:p w14:paraId="2EE18933"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 xml:space="preserve">Bu Kanun uyarınca yapılacak icra takiplerinde idare, 9/6/1932 tarihli ve 2004 sayılı İcra ve İflas Kanununun </w:t>
            </w:r>
            <w:proofErr w:type="gramStart"/>
            <w:r w:rsidRPr="00B94EA9">
              <w:rPr>
                <w:rFonts w:eastAsia="Times New Roman" w:cs="Times New Roman"/>
                <w:sz w:val="18"/>
                <w:szCs w:val="18"/>
                <w:lang w:eastAsia="tr-TR"/>
              </w:rPr>
              <w:t>36 </w:t>
            </w:r>
            <w:proofErr w:type="spellStart"/>
            <w:r w:rsidRPr="00B94EA9">
              <w:rPr>
                <w:rFonts w:eastAsia="Times New Roman" w:cs="Times New Roman"/>
                <w:sz w:val="18"/>
                <w:szCs w:val="18"/>
                <w:lang w:eastAsia="tr-TR"/>
              </w:rPr>
              <w:t>ncı</w:t>
            </w:r>
            <w:proofErr w:type="spellEnd"/>
            <w:proofErr w:type="gramEnd"/>
            <w:r w:rsidRPr="00B94EA9">
              <w:rPr>
                <w:rFonts w:eastAsia="Times New Roman" w:cs="Times New Roman"/>
                <w:sz w:val="18"/>
                <w:szCs w:val="18"/>
                <w:lang w:eastAsia="tr-TR"/>
              </w:rPr>
              <w:t> maddesi uyarınca icranın geri bırakılmasını talep ederse idarenin teminat gösterme zorunluluğu yoktur.</w:t>
            </w:r>
          </w:p>
          <w:p w14:paraId="1D5926C7"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Bu Kanun kapsamında açılan davalarda verilen bedel ve tazminat kararlarına ilişkin mahkeme ve icra harçları, davalı idare tarafından ödenmek üzere maktu olarak belirlenir.”</w:t>
            </w:r>
          </w:p>
          <w:p w14:paraId="00317228"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6- </w:t>
            </w:r>
            <w:r w:rsidRPr="00B94EA9">
              <w:rPr>
                <w:rFonts w:eastAsia="Times New Roman" w:cs="Times New Roman"/>
                <w:sz w:val="18"/>
                <w:szCs w:val="18"/>
                <w:lang w:eastAsia="tr-TR"/>
              </w:rPr>
              <w:t>2942 sayılı Kanuna aşağıdaki geçici madde eklenmiştir.</w:t>
            </w:r>
          </w:p>
          <w:p w14:paraId="03F519CD"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 xml:space="preserve">“GEÇİCİ MADDE 18- Bu maddeyi ihdas eden Kanunla bu Kanunun ek </w:t>
            </w:r>
            <w:proofErr w:type="gramStart"/>
            <w:r w:rsidRPr="00B94EA9">
              <w:rPr>
                <w:rFonts w:eastAsia="Times New Roman" w:cs="Times New Roman"/>
                <w:sz w:val="18"/>
                <w:szCs w:val="18"/>
                <w:lang w:eastAsia="tr-TR"/>
              </w:rPr>
              <w:t>3 üncü</w:t>
            </w:r>
            <w:proofErr w:type="gramEnd"/>
            <w:r w:rsidRPr="00B94EA9">
              <w:rPr>
                <w:rFonts w:eastAsia="Times New Roman" w:cs="Times New Roman"/>
                <w:sz w:val="18"/>
                <w:szCs w:val="18"/>
                <w:lang w:eastAsia="tr-TR"/>
              </w:rPr>
              <w:t xml:space="preserve"> maddesine eklenen ikinci fıkra, bu maddeyi ihdas eden Kanunun yürürlüğe girdiği tarihte kanun yolu incelemesinde olanlar dâhil görülmekte olan davalar ile yargılamanın iadesi davaları hakkında da uygulanır.”</w:t>
            </w:r>
          </w:p>
          <w:p w14:paraId="6CEB7E36"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7- </w:t>
            </w:r>
            <w:r w:rsidRPr="00B94EA9">
              <w:rPr>
                <w:rFonts w:eastAsia="Times New Roman" w:cs="Times New Roman"/>
                <w:sz w:val="18"/>
                <w:szCs w:val="18"/>
                <w:lang w:eastAsia="tr-TR"/>
              </w:rPr>
              <w:t>2942 sayılı Kanuna aşağıdaki geçici madde eklenmiştir.</w:t>
            </w:r>
          </w:p>
          <w:p w14:paraId="2155DF0B"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“GEÇİCİ MADDE 19- Kamulaştırma işlemleri tamamlanmamış veya kamulaştırması hiç yapılmamış olmasına rağmen 4/11/1983 tarihinden 28/7/2021 tarihine kadar fiilen kamu hizmetine ayrılan veya kamu yararına ilişkin bir ihtiyaca tahsis edilerek üzerinde tesis yapılan taşınmazlara veya kaynaklara kısmen veya tamamen veyahut irtifak hakkı tesis etmek suretiyle malikin rızası olmaksızın fiilî olarak el konulması veya hukuki el atılması sebebiyle açılan davalarda hükmedilen bedel ve tazminat ödemelerinde kullanılmak üzere, ihtiyaç olması hâlinde, merkezi yönetim bütçesine dâhil idarelerin yılı bütçelerinde sermaye giderleri için öngörülen ödeneklerinin (Milli Savunma Bakanlığı, Jandarma Genel Komutanlığı ve Sahil Güvenlik Komutanlığı bütçelerinin güvenlik ve savunmaya yönelik mal ve hizmet alımları ile yapım giderleri için ayrılan ödeneklerin) yüzde üçü, belediye ve il özel idareleri ile bağlı idareleri için en son kesinleşmiş bütçe gelirleri toplamının, diğer idareler için en son kesinleşmiş bütçe giderleri toplamının en az yüzde üçü oranında yılı bütçelerinde pay ayrılır. Alacakların toplam tutarının ayrılan ödeneğin toplam tutarını aşması hâlinde, ödemeler, sonraki yıllara sâri olacak şekilde, </w:t>
            </w:r>
            <w:proofErr w:type="spellStart"/>
            <w:r w:rsidRPr="00B94EA9">
              <w:rPr>
                <w:rFonts w:eastAsia="Times New Roman" w:cs="Times New Roman"/>
                <w:sz w:val="18"/>
                <w:szCs w:val="18"/>
                <w:lang w:eastAsia="tr-TR"/>
              </w:rPr>
              <w:t>garameten</w:t>
            </w:r>
            <w:proofErr w:type="spellEnd"/>
            <w:r w:rsidRPr="00B94EA9">
              <w:rPr>
                <w:rFonts w:eastAsia="Times New Roman" w:cs="Times New Roman"/>
                <w:sz w:val="18"/>
                <w:szCs w:val="18"/>
                <w:lang w:eastAsia="tr-TR"/>
              </w:rPr>
              <w:t> ve taksitlerle gerçekleştirilir. Taksitlendirmede, bütçe imkânları ile alacakların tutarları dikkate alınır. Taksitli ödeme süresince, 3095 sayılı Kanuna göre ayrıca kanuni faiz ödenir.</w:t>
            </w:r>
          </w:p>
          <w:p w14:paraId="765A76FE"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lastRenderedPageBreak/>
              <w:t>Birinci fıkra, bu maddenin yürürlüğe girdiği tarih itibarıyla bedel ve tazminatı ödenmemiş olan tüm davalarda ve icra takiplerinde de uygulanır.”</w:t>
            </w:r>
          </w:p>
          <w:p w14:paraId="0793F1DA"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8- </w:t>
            </w:r>
            <w:r w:rsidRPr="00B94EA9">
              <w:rPr>
                <w:rFonts w:eastAsia="Times New Roman" w:cs="Times New Roman"/>
                <w:sz w:val="18"/>
                <w:szCs w:val="18"/>
                <w:lang w:eastAsia="tr-TR"/>
              </w:rPr>
              <w:t xml:space="preserve">3/5/1985 tarihli ve 3194 sayılı </w:t>
            </w:r>
            <w:proofErr w:type="gramStart"/>
            <w:r w:rsidRPr="00B94EA9">
              <w:rPr>
                <w:rFonts w:eastAsia="Times New Roman" w:cs="Times New Roman"/>
                <w:sz w:val="18"/>
                <w:szCs w:val="18"/>
                <w:lang w:eastAsia="tr-TR"/>
              </w:rPr>
              <w:t>İmar Kanununa</w:t>
            </w:r>
            <w:proofErr w:type="gramEnd"/>
            <w:r w:rsidRPr="00B94EA9">
              <w:rPr>
                <w:rFonts w:eastAsia="Times New Roman" w:cs="Times New Roman"/>
                <w:sz w:val="18"/>
                <w:szCs w:val="18"/>
                <w:lang w:eastAsia="tr-TR"/>
              </w:rPr>
              <w:t xml:space="preserve"> aşağıdaki ek madde eklenmiştir.</w:t>
            </w:r>
          </w:p>
          <w:p w14:paraId="51B1EA2C"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“EK MADDE 10- İmar planlarının tanziminde, planlanan beldenin ve bölgenin şartları ile müstakbel ihtiyaçları göz önünde tutularak lüzumlu </w:t>
            </w:r>
            <w:proofErr w:type="spellStart"/>
            <w:r w:rsidRPr="00B94EA9">
              <w:rPr>
                <w:rFonts w:eastAsia="Times New Roman" w:cs="Times New Roman"/>
                <w:sz w:val="18"/>
                <w:szCs w:val="18"/>
                <w:lang w:eastAsia="tr-TR"/>
              </w:rPr>
              <w:t>cemevi</w:t>
            </w:r>
            <w:proofErr w:type="spellEnd"/>
            <w:r w:rsidRPr="00B94EA9">
              <w:rPr>
                <w:rFonts w:eastAsia="Times New Roman" w:cs="Times New Roman"/>
                <w:sz w:val="18"/>
                <w:szCs w:val="18"/>
                <w:lang w:eastAsia="tr-TR"/>
              </w:rPr>
              <w:t> yerleri ayrılır.</w:t>
            </w:r>
          </w:p>
          <w:p w14:paraId="317179BE"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İl ve ilçelerde mülkî idare amirinin izni alınmak ve imar mevzuatına uygun olmak şartıyla </w:t>
            </w:r>
            <w:proofErr w:type="spellStart"/>
            <w:r w:rsidRPr="00B94EA9">
              <w:rPr>
                <w:rFonts w:eastAsia="Times New Roman" w:cs="Times New Roman"/>
                <w:sz w:val="18"/>
                <w:szCs w:val="18"/>
                <w:lang w:eastAsia="tr-TR"/>
              </w:rPr>
              <w:t>cemevleri</w:t>
            </w:r>
            <w:proofErr w:type="spellEnd"/>
            <w:r w:rsidRPr="00B94EA9">
              <w:rPr>
                <w:rFonts w:eastAsia="Times New Roman" w:cs="Times New Roman"/>
                <w:sz w:val="18"/>
                <w:szCs w:val="18"/>
                <w:lang w:eastAsia="tr-TR"/>
              </w:rPr>
              <w:t> yapılabilir.</w:t>
            </w:r>
          </w:p>
          <w:p w14:paraId="69584D1B"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proofErr w:type="spellStart"/>
            <w:r w:rsidRPr="00B94EA9">
              <w:rPr>
                <w:rFonts w:eastAsia="Times New Roman" w:cs="Times New Roman"/>
                <w:sz w:val="18"/>
                <w:szCs w:val="18"/>
                <w:lang w:eastAsia="tr-TR"/>
              </w:rPr>
              <w:t>Cemevi</w:t>
            </w:r>
            <w:proofErr w:type="spellEnd"/>
            <w:r w:rsidRPr="00B94EA9">
              <w:rPr>
                <w:rFonts w:eastAsia="Times New Roman" w:cs="Times New Roman"/>
                <w:sz w:val="18"/>
                <w:szCs w:val="18"/>
                <w:lang w:eastAsia="tr-TR"/>
              </w:rPr>
              <w:t> yeri, imar mevzuatına aykırı olarak başka maksatlara tahsis edilemez.”</w:t>
            </w:r>
          </w:p>
          <w:p w14:paraId="7B92F1E7"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9- </w:t>
            </w:r>
            <w:r w:rsidRPr="00B94EA9">
              <w:rPr>
                <w:rFonts w:eastAsia="Times New Roman" w:cs="Times New Roman"/>
                <w:sz w:val="18"/>
                <w:szCs w:val="18"/>
                <w:lang w:eastAsia="tr-TR"/>
              </w:rPr>
              <w:t>9/12/1994 tarihli ve 4059 sayılı Finansal İstikrar ile Bazı Düzenlemeler Hakkında Kanuna 1 inci maddesinden sonra gelmek üzere aşağıdaki madde eklenmiştir.</w:t>
            </w:r>
          </w:p>
          <w:p w14:paraId="4F5716BD"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“Fiyat İstikrarı Komitesi</w:t>
            </w:r>
          </w:p>
          <w:p w14:paraId="5B10392F"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MADDE l/A- (1) Fiyat istikrarının kalıcı olarak tesis edilmesine ve sürdürülmesine katkı sağlamak amacıyla Fiyat İstikrarı Komitesi kurulmuştur.</w:t>
            </w:r>
          </w:p>
          <w:p w14:paraId="186EA8D4"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(2) Fiyat İstikrarı Komitesi; Hazine ve Maliye Bakanı, Çalışma ve Sosyal Güvenlik Bakanı, Enerji ve Tabii Kaynaklar Bakanı, Sanayi ve Teknoloji Bakanı, Tarım ve Orman Bakanı, Ticaret Bakanı, Strateji ve Bütçe Başkanı ile Türkiye Cumhuriyet Merkez Bankası Başkanından oluşur.</w:t>
            </w:r>
          </w:p>
          <w:p w14:paraId="684F7DF1"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(3) Fiyat İstikrarı Komitesi, gerekli görmesi halinde ilgili sivil toplum kuruluşları, üniversiteler ve özel sektör temsilcilerini toplantılarına davet edebilir.</w:t>
            </w:r>
          </w:p>
          <w:p w14:paraId="4C9F77D8"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(4) Fiyat İstikrarı Komitesinin görev ve yetkileri şunlardır:</w:t>
            </w:r>
          </w:p>
          <w:p w14:paraId="1CC56586"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a) Para ve maliye politikaları arasındaki eşgüdümü gözetmek suretiyle fiyat istikrarını sağlamaya yönelik yapısal politika önerileri geliştirmek,</w:t>
            </w:r>
          </w:p>
          <w:p w14:paraId="5BD4872A"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b) Fiyat istikrarını tehdit eden riskleri izleyerek para politikası ve para politikası araçları dışında alınması gereken tedbirleri belirlemek ve ilgili kurum ve kuruluşlar tarafından uygulanmasını sağlamaya yönelik tavsiyelerde bulunmak,</w:t>
            </w:r>
          </w:p>
          <w:p w14:paraId="03524D06"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c) Kamu tarafından belirlenen ya da yönlendirilen fiyatların fiyat istikrarı odağında uygulanmasını sağlamaya yönelik kararlar almak.</w:t>
            </w:r>
          </w:p>
          <w:p w14:paraId="07618ED6"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(5) Fiyat İstikrarı Komitesinin sekretarya hizmetleri, Hazine ve Maliye Bakanlığınca yürütülür.</w:t>
            </w:r>
          </w:p>
          <w:p w14:paraId="44B16F4D"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(6) Fiyat İstikrarı Komitesinin ve Sekretaryanın çalışma usul ve esasları üyesi bulunan kurum ve kuruluşların görüşü alınarak Hazine ve Maliye Bakanlığı tarafından belirlenir.</w:t>
            </w:r>
          </w:p>
          <w:p w14:paraId="6607B959"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(7) Fiyat İstikrarı Komitesi, görev alanına giren konularla ilgili her türlü bilgi ve belgeyi, kamu kurum ve kuruluşlarından isteme yetkisine sahiptir. Kamu kurum ve kuruluşları, talep edilen bilgi ve belgeyi Fiyat İstikrarı Komitesinin belirleyeceği şekil ve süre içerisinde vermekle yükümlüdür.”</w:t>
            </w:r>
          </w:p>
          <w:p w14:paraId="515E7AD3"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10- </w:t>
            </w:r>
            <w:r w:rsidRPr="00B94EA9">
              <w:rPr>
                <w:rFonts w:eastAsia="Times New Roman" w:cs="Times New Roman"/>
                <w:sz w:val="18"/>
                <w:szCs w:val="18"/>
                <w:lang w:eastAsia="tr-TR"/>
              </w:rPr>
              <w:t>25/6/2001 tarihli ve 4688 sayılı Kamu Görevlileri Sendikaları ve Toplu Sözleşme Kanununa aşağıdaki geçici madde eklenmiştir.</w:t>
            </w:r>
          </w:p>
          <w:p w14:paraId="309AD548"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“GEÇİCİ MADDE 16- Konusu suç teşkil etmemek kaydıyla; bu maddenin yürürlük tarihine kadar bu Kanun veya 375 sayılı Kanun Hükmünde Kararnamenin ek 15 inci maddesi hükümlerine aykırı olarak sosyal denge tazminatı ödediği tespit edilen il özel idareleri, belediyeler, büyükşehir belediyeleri ve bağlı kuruluşları ile bunların üyesi olduğu mahalli idare birliklerinin yetkili veya görevli olan sorumluları hakkında yapılan bu ödemeler nedeniyle idari veya mali yargılama ve takibat yapılamaz; başlamış olanlar işlemden kaldırılır.”</w:t>
            </w:r>
          </w:p>
          <w:p w14:paraId="3EF502D3"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11- </w:t>
            </w:r>
            <w:r w:rsidRPr="00B94EA9">
              <w:rPr>
                <w:rFonts w:eastAsia="Times New Roman" w:cs="Times New Roman"/>
                <w:sz w:val="18"/>
                <w:szCs w:val="18"/>
                <w:lang w:eastAsia="tr-TR"/>
              </w:rPr>
              <w:t>4/1/2002 tarihli ve 4734 sayılı Kamu İhale Kanununun 53 üncü maddesinin (h) fıkrasının dördüncü paragrafında yer alan “ilk gününde otuz yaşını” ibaresi “birinci günü itibarıyla otuz beş yaşını” şeklinde değiştirilmiş, aynı paragrafın dördüncü cümlesi yürürlükten kaldırılmış, aynı fıkraya dördüncü paragraftan sonra gelmek üzere aşağıdaki paragraf eklenmiş, fıkranın  mevcut  beşinci paragrafında yer alan “, personelin atanma ve çalışma usul ve esasları” ibaresi madde metninden çıkarılmış ve maddenin (j) fıkrasına aşağıdaki paragraflar eklenmiştir.</w:t>
            </w:r>
          </w:p>
          <w:p w14:paraId="587A200F"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“Kamu ihale uzmanlarının mesleğe giriş ve yeterlik sınavlarına, meslek personeli ile diğer kurum personelinin atanma, görev, yetki ve sorumluluklarına, çalışma esas ve usullerine ilişkin hususlar ile Kamu Kurum ve Kuruluşlarında Görevde Yükselme ve Unvan Değişikliği Esaslarına Dair Genel Yönetmeliğe uygun olarak görevde yükselme ve unvan değişikliği sınavına tabi unvanlar ve bu unvanlara yapılacak atamalara ilişkin hususlar Kurul kararıyla yürürlüğe konulacak yönetmeliklerle düzenlenir.”</w:t>
            </w:r>
          </w:p>
          <w:p w14:paraId="602CBD42"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“Başvuru sahibinin iddialarının tamamında haklı bulunması halinde, Kurul kararı ile itirazen şikâyet başvuru bedelinin başvuru sahibine iadesine karar verilir. Kurul kararının başvuru sahibine bildirimini izleyen otuz gün içinde başvuru sahibinin Kuruma yazılı talebi üzerine, bu talep tarihini izleyen otuz gün içinde Kurum tarafından itirazen şikâyet başvuru bedelinin iadesi yapılır ve son ödeme tarihine kadar geçen süre için faiz işlemez. Diğer hallerde başvuru bedeli iade edilmez.</w:t>
            </w:r>
          </w:p>
          <w:p w14:paraId="2F6576B4"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Bu fıkranın (1) numaralı bendi uyarınca tahsil edilen bedel hiçbir durumda iade edilmez.”</w:t>
            </w:r>
          </w:p>
          <w:p w14:paraId="6287962E"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12- </w:t>
            </w:r>
            <w:r w:rsidRPr="00B94EA9">
              <w:rPr>
                <w:rFonts w:eastAsia="Times New Roman" w:cs="Times New Roman"/>
                <w:sz w:val="18"/>
                <w:szCs w:val="18"/>
                <w:lang w:eastAsia="tr-TR"/>
              </w:rPr>
              <w:t>4734 sayılı Kanunun ek 1 inci maddesinin birinci ve ikinci fıkraları aşağıdaki şekilde değiştirilmiştir.</w:t>
            </w:r>
          </w:p>
          <w:p w14:paraId="069944CC"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“Bu Kanunun 13 üncü maddesi saklı kalmak üzere bu Kanunda veya diğer kanunlarla bu Kanundan istisna edilenler ile doğrudan teminle yapılanlar da dâhil olmak üzere, her türlü mal veya hizmet alımları ile yapım işlerinin alım, ihale ve sözleşme süreçlerine ilişkin olarak; yaklaşık maliyetin ve dokümanların hazırlanması, ilanların yayımlanması, tekliflerin veya yeterlik başvurularının sunulması ve değerlendirilmesi, ihalelerin sonuçlandırılması, sözleşmelerin imzalanması, sonuç bildirimi, </w:t>
            </w:r>
            <w:proofErr w:type="spellStart"/>
            <w:r w:rsidRPr="00B94EA9">
              <w:rPr>
                <w:rFonts w:eastAsia="Times New Roman" w:cs="Times New Roman"/>
                <w:sz w:val="18"/>
                <w:szCs w:val="18"/>
                <w:lang w:eastAsia="tr-TR"/>
              </w:rPr>
              <w:t>hakedişlerin</w:t>
            </w:r>
            <w:proofErr w:type="spellEnd"/>
            <w:r w:rsidRPr="00B94EA9">
              <w:rPr>
                <w:rFonts w:eastAsia="Times New Roman" w:cs="Times New Roman"/>
                <w:sz w:val="18"/>
                <w:szCs w:val="18"/>
                <w:lang w:eastAsia="tr-TR"/>
              </w:rPr>
              <w:t> düzenlenmesi gibi her türlü işlem, onay, bildirim ve tebligatlar ile şikayet ve itirazen şikayet başvuruları kısmen veya tamamen Kurum tarafından kurulan ve işletilen Elektronik Kamu Alımları Platformu (EKAP) üzerinden gerçekleştirilebilir.</w:t>
            </w:r>
          </w:p>
          <w:p w14:paraId="40F0F0AB"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Kurum, </w:t>
            </w:r>
            <w:proofErr w:type="spellStart"/>
            <w:r w:rsidRPr="00B94EA9">
              <w:rPr>
                <w:rFonts w:eastAsia="Times New Roman" w:cs="Times New Roman"/>
                <w:sz w:val="18"/>
                <w:szCs w:val="18"/>
                <w:lang w:eastAsia="tr-TR"/>
              </w:rPr>
              <w:t>EKAP’ın</w:t>
            </w:r>
            <w:proofErr w:type="spellEnd"/>
            <w:r w:rsidRPr="00B94EA9">
              <w:rPr>
                <w:rFonts w:eastAsia="Times New Roman" w:cs="Times New Roman"/>
                <w:sz w:val="18"/>
                <w:szCs w:val="18"/>
                <w:lang w:eastAsia="tr-TR"/>
              </w:rPr>
              <w:t> kurulması ve işletilmesine, birinci fıkra kapsamında yapılacak işlemlere, alım, ihale ve sözleşme süreçlerinde elektronik araçların kullanımına ilişkin usul ve esaslar ile EKAP üzerinden yapılması zorunlu işlemleri belirlemeye yetkilidir.”</w:t>
            </w:r>
          </w:p>
          <w:p w14:paraId="764DB08D"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13- </w:t>
            </w:r>
            <w:r w:rsidRPr="00B94EA9">
              <w:rPr>
                <w:rFonts w:eastAsia="Times New Roman" w:cs="Times New Roman"/>
                <w:sz w:val="18"/>
                <w:szCs w:val="18"/>
                <w:lang w:eastAsia="tr-TR"/>
              </w:rPr>
              <w:t>4734 sayılı Kanuna aşağıdaki geçici madde eklenmiştir.</w:t>
            </w:r>
          </w:p>
          <w:p w14:paraId="1D7B08A9"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 xml:space="preserve">“GEÇİCİ MADDE 21- Bu maddenin yürürlüğe girdiği tarihten önce alınan ve </w:t>
            </w:r>
            <w:proofErr w:type="gramStart"/>
            <w:r w:rsidRPr="00B94EA9">
              <w:rPr>
                <w:rFonts w:eastAsia="Times New Roman" w:cs="Times New Roman"/>
                <w:sz w:val="18"/>
                <w:szCs w:val="18"/>
                <w:lang w:eastAsia="tr-TR"/>
              </w:rPr>
              <w:t>53 üncü</w:t>
            </w:r>
            <w:proofErr w:type="gramEnd"/>
            <w:r w:rsidRPr="00B94EA9">
              <w:rPr>
                <w:rFonts w:eastAsia="Times New Roman" w:cs="Times New Roman"/>
                <w:sz w:val="18"/>
                <w:szCs w:val="18"/>
                <w:lang w:eastAsia="tr-TR"/>
              </w:rPr>
              <w:t xml:space="preserve"> maddenin (j) fıkrasının dördüncü paragrafındaki koşulları sağlayan Kurul kararlarına ilişkin olarak bu maddenin yürürlüğe girdiği tarihi izleyen otuz gün içinde itirazen şikayet başvuru bedelinin iadesine yönelik başvuru sahibi tarafından Kuruma yazılı talepte bulunulması durumunda 53 üncü maddenin (j) fıkrasının dördüncü paragrafındaki hüküm uygulanır. Kurul kararının başvuru sahibine bildirildiği tarih ile itirazen </w:t>
            </w:r>
            <w:proofErr w:type="gramStart"/>
            <w:r w:rsidRPr="00B94EA9">
              <w:rPr>
                <w:rFonts w:eastAsia="Times New Roman" w:cs="Times New Roman"/>
                <w:sz w:val="18"/>
                <w:szCs w:val="18"/>
                <w:lang w:eastAsia="tr-TR"/>
              </w:rPr>
              <w:t>şikayet</w:t>
            </w:r>
            <w:proofErr w:type="gramEnd"/>
            <w:r w:rsidRPr="00B94EA9">
              <w:rPr>
                <w:rFonts w:eastAsia="Times New Roman" w:cs="Times New Roman"/>
                <w:sz w:val="18"/>
                <w:szCs w:val="18"/>
                <w:lang w:eastAsia="tr-TR"/>
              </w:rPr>
              <w:t> başvuru bedelinin iadesine yönelik Kuruma yapılan başvuru tarihi arasındaki süre için faiz işlemez. Diğer hallerde başvuru bedeli iade edilmez.”</w:t>
            </w:r>
          </w:p>
          <w:p w14:paraId="1408038E"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14- </w:t>
            </w:r>
            <w:r w:rsidRPr="00B94EA9">
              <w:rPr>
                <w:rFonts w:eastAsia="Times New Roman" w:cs="Times New Roman"/>
                <w:sz w:val="18"/>
                <w:szCs w:val="18"/>
                <w:lang w:eastAsia="tr-TR"/>
              </w:rPr>
              <w:t xml:space="preserve">10/7/2004 tarihli ve 5216 sayılı Büyükşehir Belediyesi Kanununun </w:t>
            </w:r>
            <w:proofErr w:type="gramStart"/>
            <w:r w:rsidRPr="00B94EA9">
              <w:rPr>
                <w:rFonts w:eastAsia="Times New Roman" w:cs="Times New Roman"/>
                <w:sz w:val="18"/>
                <w:szCs w:val="18"/>
                <w:lang w:eastAsia="tr-TR"/>
              </w:rPr>
              <w:t>7 </w:t>
            </w:r>
            <w:proofErr w:type="spellStart"/>
            <w:r w:rsidRPr="00B94EA9">
              <w:rPr>
                <w:rFonts w:eastAsia="Times New Roman" w:cs="Times New Roman"/>
                <w:sz w:val="18"/>
                <w:szCs w:val="18"/>
                <w:lang w:eastAsia="tr-TR"/>
              </w:rPr>
              <w:t>nci</w:t>
            </w:r>
            <w:proofErr w:type="spellEnd"/>
            <w:proofErr w:type="gramEnd"/>
            <w:r w:rsidRPr="00B94EA9">
              <w:rPr>
                <w:rFonts w:eastAsia="Times New Roman" w:cs="Times New Roman"/>
                <w:sz w:val="18"/>
                <w:szCs w:val="18"/>
                <w:lang w:eastAsia="tr-TR"/>
              </w:rPr>
              <w:t> maddesinin birinci fıkrasına (</w:t>
            </w:r>
            <w:proofErr w:type="spellStart"/>
            <w:r w:rsidRPr="00B94EA9">
              <w:rPr>
                <w:rFonts w:eastAsia="Times New Roman" w:cs="Times New Roman"/>
                <w:sz w:val="18"/>
                <w:szCs w:val="18"/>
                <w:lang w:eastAsia="tr-TR"/>
              </w:rPr>
              <w:t>aa</w:t>
            </w:r>
            <w:proofErr w:type="spellEnd"/>
            <w:r w:rsidRPr="00B94EA9">
              <w:rPr>
                <w:rFonts w:eastAsia="Times New Roman" w:cs="Times New Roman"/>
                <w:sz w:val="18"/>
                <w:szCs w:val="18"/>
                <w:lang w:eastAsia="tr-TR"/>
              </w:rPr>
              <w:t>) bendinden sonra gelmek üzere aşağıdaki bent ve üçüncü fıkrasına (f) bendinden sonra gelmek üzere aşağıdaki bent eklenmiştir.</w:t>
            </w:r>
          </w:p>
          <w:p w14:paraId="127D0EFE"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w:t>
            </w:r>
            <w:proofErr w:type="spellStart"/>
            <w:proofErr w:type="gramStart"/>
            <w:r w:rsidRPr="00B94EA9">
              <w:rPr>
                <w:rFonts w:eastAsia="Times New Roman" w:cs="Times New Roman"/>
                <w:sz w:val="18"/>
                <w:szCs w:val="18"/>
                <w:lang w:eastAsia="tr-TR"/>
              </w:rPr>
              <w:t>bb</w:t>
            </w:r>
            <w:proofErr w:type="spellEnd"/>
            <w:proofErr w:type="gramEnd"/>
            <w:r w:rsidRPr="00B94EA9">
              <w:rPr>
                <w:rFonts w:eastAsia="Times New Roman" w:cs="Times New Roman"/>
                <w:sz w:val="18"/>
                <w:szCs w:val="18"/>
                <w:lang w:eastAsia="tr-TR"/>
              </w:rPr>
              <w:t>) Gerektiğinde </w:t>
            </w:r>
            <w:proofErr w:type="spellStart"/>
            <w:r w:rsidRPr="00B94EA9">
              <w:rPr>
                <w:rFonts w:eastAsia="Times New Roman" w:cs="Times New Roman"/>
                <w:sz w:val="18"/>
                <w:szCs w:val="18"/>
                <w:lang w:eastAsia="tr-TR"/>
              </w:rPr>
              <w:t>cemevleri</w:t>
            </w:r>
            <w:proofErr w:type="spellEnd"/>
            <w:r w:rsidRPr="00B94EA9">
              <w:rPr>
                <w:rFonts w:eastAsia="Times New Roman" w:cs="Times New Roman"/>
                <w:sz w:val="18"/>
                <w:szCs w:val="18"/>
                <w:lang w:eastAsia="tr-TR"/>
              </w:rPr>
              <w:t> için bina ve tesisler yapmak, bu bina ve tesislerin her türlü bakımını, onarımını yapmak ve gerekli malzeme desteğini sağlamak.”</w:t>
            </w:r>
          </w:p>
          <w:p w14:paraId="62B4E6C9"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w:t>
            </w:r>
            <w:proofErr w:type="gramStart"/>
            <w:r w:rsidRPr="00B94EA9">
              <w:rPr>
                <w:rFonts w:eastAsia="Times New Roman" w:cs="Times New Roman"/>
                <w:sz w:val="18"/>
                <w:szCs w:val="18"/>
                <w:lang w:eastAsia="tr-TR"/>
              </w:rPr>
              <w:t>g</w:t>
            </w:r>
            <w:proofErr w:type="gramEnd"/>
            <w:r w:rsidRPr="00B94EA9">
              <w:rPr>
                <w:rFonts w:eastAsia="Times New Roman" w:cs="Times New Roman"/>
                <w:sz w:val="18"/>
                <w:szCs w:val="18"/>
                <w:lang w:eastAsia="tr-TR"/>
              </w:rPr>
              <w:t>) </w:t>
            </w:r>
            <w:proofErr w:type="spellStart"/>
            <w:r w:rsidRPr="00B94EA9">
              <w:rPr>
                <w:rFonts w:eastAsia="Times New Roman" w:cs="Times New Roman"/>
                <w:sz w:val="18"/>
                <w:szCs w:val="18"/>
                <w:lang w:eastAsia="tr-TR"/>
              </w:rPr>
              <w:t>Cemevlerinin</w:t>
            </w:r>
            <w:proofErr w:type="spellEnd"/>
            <w:r w:rsidRPr="00B94EA9">
              <w:rPr>
                <w:rFonts w:eastAsia="Times New Roman" w:cs="Times New Roman"/>
                <w:sz w:val="18"/>
                <w:szCs w:val="18"/>
                <w:lang w:eastAsia="tr-TR"/>
              </w:rPr>
              <w:t> yapım, bakım ve onarımını yapmak.”</w:t>
            </w:r>
          </w:p>
          <w:p w14:paraId="510695EB"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15- </w:t>
            </w:r>
            <w:r w:rsidRPr="00B94EA9">
              <w:rPr>
                <w:rFonts w:eastAsia="Times New Roman" w:cs="Times New Roman"/>
                <w:sz w:val="18"/>
                <w:szCs w:val="18"/>
                <w:lang w:eastAsia="tr-TR"/>
              </w:rPr>
              <w:t xml:space="preserve">22/2/2005 tarihli ve 5302 sayılı İl Özel İdaresi Kanununun </w:t>
            </w:r>
            <w:proofErr w:type="gramStart"/>
            <w:r w:rsidRPr="00B94EA9">
              <w:rPr>
                <w:rFonts w:eastAsia="Times New Roman" w:cs="Times New Roman"/>
                <w:sz w:val="18"/>
                <w:szCs w:val="18"/>
                <w:lang w:eastAsia="tr-TR"/>
              </w:rPr>
              <w:t>6 </w:t>
            </w:r>
            <w:proofErr w:type="spellStart"/>
            <w:r w:rsidRPr="00B94EA9">
              <w:rPr>
                <w:rFonts w:eastAsia="Times New Roman" w:cs="Times New Roman"/>
                <w:sz w:val="18"/>
                <w:szCs w:val="18"/>
                <w:lang w:eastAsia="tr-TR"/>
              </w:rPr>
              <w:t>ncı</w:t>
            </w:r>
            <w:proofErr w:type="spellEnd"/>
            <w:proofErr w:type="gramEnd"/>
            <w:r w:rsidRPr="00B94EA9">
              <w:rPr>
                <w:rFonts w:eastAsia="Times New Roman" w:cs="Times New Roman"/>
                <w:sz w:val="18"/>
                <w:szCs w:val="18"/>
                <w:lang w:eastAsia="tr-TR"/>
              </w:rPr>
              <w:t> maddesinin birinci fıkrasından sonra gelmek üzere aşağıdaki fıkra eklenmiştir.</w:t>
            </w:r>
          </w:p>
          <w:p w14:paraId="04B23D9A"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“İl özel idaresi; il sınırları içinde mabetler, kültür ve tabiat varlıkları, tarihî doku ve kent tarihi bakımından önem taşıyan mekânlar ile </w:t>
            </w:r>
            <w:proofErr w:type="spellStart"/>
            <w:r w:rsidRPr="00B94EA9">
              <w:rPr>
                <w:rFonts w:eastAsia="Times New Roman" w:cs="Times New Roman"/>
                <w:sz w:val="18"/>
                <w:szCs w:val="18"/>
                <w:lang w:eastAsia="tr-TR"/>
              </w:rPr>
              <w:t>cemevlerinin</w:t>
            </w:r>
            <w:proofErr w:type="spellEnd"/>
            <w:r w:rsidRPr="00B94EA9">
              <w:rPr>
                <w:rFonts w:eastAsia="Times New Roman" w:cs="Times New Roman"/>
                <w:sz w:val="18"/>
                <w:szCs w:val="18"/>
                <w:lang w:eastAsia="tr-TR"/>
              </w:rPr>
              <w:t> yapım, bakım ve onarımını yapabilir.”</w:t>
            </w:r>
          </w:p>
          <w:p w14:paraId="44F1FFA2"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16- </w:t>
            </w:r>
            <w:r w:rsidRPr="00B94EA9">
              <w:rPr>
                <w:rFonts w:eastAsia="Times New Roman" w:cs="Times New Roman"/>
                <w:sz w:val="18"/>
                <w:szCs w:val="18"/>
                <w:lang w:eastAsia="tr-TR"/>
              </w:rPr>
              <w:t xml:space="preserve">3/7/2005 tarihli ve 5393 sayılı </w:t>
            </w:r>
            <w:proofErr w:type="gramStart"/>
            <w:r w:rsidRPr="00B94EA9">
              <w:rPr>
                <w:rFonts w:eastAsia="Times New Roman" w:cs="Times New Roman"/>
                <w:sz w:val="18"/>
                <w:szCs w:val="18"/>
                <w:lang w:eastAsia="tr-TR"/>
              </w:rPr>
              <w:t>Belediye Kanununun</w:t>
            </w:r>
            <w:proofErr w:type="gramEnd"/>
            <w:r w:rsidRPr="00B94EA9">
              <w:rPr>
                <w:rFonts w:eastAsia="Times New Roman" w:cs="Times New Roman"/>
                <w:sz w:val="18"/>
                <w:szCs w:val="18"/>
                <w:lang w:eastAsia="tr-TR"/>
              </w:rPr>
              <w:t xml:space="preserve"> 14 üncü maddesinin birinci fıkrasının (b) bendine “inşa edebilir” ibaresinden sonra gelmek üzere “; </w:t>
            </w:r>
            <w:proofErr w:type="spellStart"/>
            <w:r w:rsidRPr="00B94EA9">
              <w:rPr>
                <w:rFonts w:eastAsia="Times New Roman" w:cs="Times New Roman"/>
                <w:sz w:val="18"/>
                <w:szCs w:val="18"/>
                <w:lang w:eastAsia="tr-TR"/>
              </w:rPr>
              <w:t>cemevlerinin</w:t>
            </w:r>
            <w:proofErr w:type="spellEnd"/>
            <w:r w:rsidRPr="00B94EA9">
              <w:rPr>
                <w:rFonts w:eastAsia="Times New Roman" w:cs="Times New Roman"/>
                <w:sz w:val="18"/>
                <w:szCs w:val="18"/>
                <w:lang w:eastAsia="tr-TR"/>
              </w:rPr>
              <w:t> yapım, bakım ve onarımını yapabilir” ibaresi eklenmiştir.</w:t>
            </w:r>
          </w:p>
          <w:p w14:paraId="12E8B6A8"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17- </w:t>
            </w:r>
            <w:r w:rsidRPr="00B94EA9">
              <w:rPr>
                <w:rFonts w:eastAsia="Times New Roman" w:cs="Times New Roman"/>
                <w:sz w:val="18"/>
                <w:szCs w:val="18"/>
                <w:lang w:eastAsia="tr-TR"/>
              </w:rPr>
              <w:t>5393 sayılı Kanunun 15 inci maddesinin altıncı fıkrasının ikinci cümlesinde yer alan “ve hastanelere” ibaresi “, hastanelere ve </w:t>
            </w:r>
            <w:proofErr w:type="spellStart"/>
            <w:r w:rsidRPr="00B94EA9">
              <w:rPr>
                <w:rFonts w:eastAsia="Times New Roman" w:cs="Times New Roman"/>
                <w:sz w:val="18"/>
                <w:szCs w:val="18"/>
                <w:lang w:eastAsia="tr-TR"/>
              </w:rPr>
              <w:t>cemevlerine</w:t>
            </w:r>
            <w:proofErr w:type="spellEnd"/>
            <w:r w:rsidRPr="00B94EA9">
              <w:rPr>
                <w:rFonts w:eastAsia="Times New Roman" w:cs="Times New Roman"/>
                <w:sz w:val="18"/>
                <w:szCs w:val="18"/>
                <w:lang w:eastAsia="tr-TR"/>
              </w:rPr>
              <w:t>” şeklinde değiştirilmiştir.</w:t>
            </w:r>
          </w:p>
          <w:p w14:paraId="04B4057B"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18- </w:t>
            </w:r>
            <w:r w:rsidRPr="00B94EA9">
              <w:rPr>
                <w:rFonts w:eastAsia="Times New Roman" w:cs="Times New Roman"/>
                <w:sz w:val="18"/>
                <w:szCs w:val="18"/>
                <w:lang w:eastAsia="tr-TR"/>
              </w:rPr>
              <w:t>31/5/2006 tarihli ve 5510 sayılı Sosyal Sigortalar ve Genel Sağlık Sigortası Kanununa aşağıdaki ek madde eklenmiştir.</w:t>
            </w:r>
          </w:p>
          <w:p w14:paraId="0942E6E0"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“EK MADDE 23- Kömür ve linyit madenlerinin yer altı işlerinde meydana gelen iş kazası sonucunda ölen sigortalının; genel sağlık sigortası primi dâhil kendi sigortalılığı nedeniyle prim ve prime ilişkin her türlü borçları terkin edilir ve ölüm tarihinde sigortalıya ilişkin şartlar aranmaksızın hak sahiplerine aylık bağlanır. Bu şekilde bağlanan aylıklara ilişkin primlerin eksik olan kısmı Hazine ve Maliye Bakanlığınca Kuruma ödenir.</w:t>
            </w:r>
          </w:p>
          <w:p w14:paraId="669FD2C6"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Gelir ve aylıkların hesaplanması ile hak sahiplerine paylaştırılmasında sigortalının ölüm tarihinde yürürlükte olan Kanun hükümleri esas alınır.</w:t>
            </w:r>
          </w:p>
          <w:p w14:paraId="1C65E700"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 xml:space="preserve">Birinci fıkra kapsamında ölen sigortalının anne ve babasına gelir ve aylık bağlanmasında, </w:t>
            </w:r>
            <w:proofErr w:type="gramStart"/>
            <w:r w:rsidRPr="00B94EA9">
              <w:rPr>
                <w:rFonts w:eastAsia="Times New Roman" w:cs="Times New Roman"/>
                <w:sz w:val="18"/>
                <w:szCs w:val="18"/>
                <w:lang w:eastAsia="tr-TR"/>
              </w:rPr>
              <w:t>34 üncü</w:t>
            </w:r>
            <w:proofErr w:type="gramEnd"/>
            <w:r w:rsidRPr="00B94EA9">
              <w:rPr>
                <w:rFonts w:eastAsia="Times New Roman" w:cs="Times New Roman"/>
                <w:sz w:val="18"/>
                <w:szCs w:val="18"/>
                <w:lang w:eastAsia="tr-TR"/>
              </w:rPr>
              <w:t xml:space="preserve"> maddenin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aranmaksızın gelir ve aylık bağlanır.</w:t>
            </w:r>
          </w:p>
          <w:p w14:paraId="0C5BA227"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Bu maddenin yürürlük tarihinden önce kömür ve linyit madenlerinin yer altı işlerinde meydana gelen iş kazası sonucu vefat eden sigortalıların hak sahiplerinin bu madde kapsamında yazılı istekte bulunması halinde gelir ve aylıkları, bu maddenin yürürlüğe girdiği tarihi takip eden ay başından başlatılır ve bağlanan gelir ve aylıklar için geriye dönük herhangi bir ödeme yapılmaz.</w:t>
            </w:r>
          </w:p>
          <w:p w14:paraId="326859A8"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 xml:space="preserve">Birinci fıkrada belirtilen nedenlerden dolayı ölen sigortalının eş ve çocuklarından birisi, eşi ve çocuğu yoksa kardeşlerinden birisi olmak üzere toplam bir kişi, ilgili mevzuatta aranan şartlara tabi olmaksızın kamu kurum ve kuruluşlarının sürekli işçi kadrolarında istihdam edilir. İstihdam edilecek kişilerin Çalışma ve Sosyal Güvenlik Bakanlığınca atama teklifi yapılır ve işçi kadrosu bulunmaması halinde atama teklifi yapılması </w:t>
            </w:r>
            <w:proofErr w:type="gramStart"/>
            <w:r w:rsidRPr="00B94EA9">
              <w:rPr>
                <w:rFonts w:eastAsia="Times New Roman" w:cs="Times New Roman"/>
                <w:sz w:val="18"/>
                <w:szCs w:val="18"/>
                <w:lang w:eastAsia="tr-TR"/>
              </w:rPr>
              <w:t>ile birlikte</w:t>
            </w:r>
            <w:proofErr w:type="gramEnd"/>
            <w:r w:rsidRPr="00B94EA9">
              <w:rPr>
                <w:rFonts w:eastAsia="Times New Roman" w:cs="Times New Roman"/>
                <w:sz w:val="18"/>
                <w:szCs w:val="18"/>
                <w:lang w:eastAsia="tr-TR"/>
              </w:rPr>
              <w:t xml:space="preserve"> ilgili kurum ve kuruluşta sürekli işçi kadrosu ihdas edilmiş ve bu kadroların boşalması halinde iptal edilmiş sayılır. Bu fıkraya göre istihdam hakkından yararlanacak kişilerin tespiti, bu kişilerde aranacak şartlar ve istihdama ilişkin diğer hususlar ile bu maddenin uygulanmasına ilişkin usul ve esaslar Çalışma ve Sosyal Güvenlik Bakanlığı ve Hazine ve Maliye Bakanlığınca müştereken tespit edilir.”</w:t>
            </w:r>
          </w:p>
          <w:p w14:paraId="6844514E"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19- </w:t>
            </w:r>
            <w:r w:rsidRPr="00B94EA9">
              <w:rPr>
                <w:rFonts w:eastAsia="Times New Roman" w:cs="Times New Roman"/>
                <w:sz w:val="18"/>
                <w:szCs w:val="18"/>
                <w:lang w:eastAsia="tr-TR"/>
              </w:rPr>
              <w:t xml:space="preserve">5510 sayılı Kanunun geçici 59 uncu ve geçici </w:t>
            </w:r>
            <w:proofErr w:type="gramStart"/>
            <w:r w:rsidRPr="00B94EA9">
              <w:rPr>
                <w:rFonts w:eastAsia="Times New Roman" w:cs="Times New Roman"/>
                <w:sz w:val="18"/>
                <w:szCs w:val="18"/>
                <w:lang w:eastAsia="tr-TR"/>
              </w:rPr>
              <w:t>66 </w:t>
            </w:r>
            <w:proofErr w:type="spellStart"/>
            <w:r w:rsidRPr="00B94EA9">
              <w:rPr>
                <w:rFonts w:eastAsia="Times New Roman" w:cs="Times New Roman"/>
                <w:sz w:val="18"/>
                <w:szCs w:val="18"/>
                <w:lang w:eastAsia="tr-TR"/>
              </w:rPr>
              <w:t>ncı</w:t>
            </w:r>
            <w:proofErr w:type="spellEnd"/>
            <w:proofErr w:type="gramEnd"/>
            <w:r w:rsidRPr="00B94EA9">
              <w:rPr>
                <w:rFonts w:eastAsia="Times New Roman" w:cs="Times New Roman"/>
                <w:sz w:val="18"/>
                <w:szCs w:val="18"/>
                <w:lang w:eastAsia="tr-TR"/>
              </w:rPr>
              <w:t> maddeleri yürürlükten kaldırılmıştır.</w:t>
            </w:r>
          </w:p>
          <w:p w14:paraId="1FEFFDEC"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20- </w:t>
            </w:r>
            <w:r w:rsidRPr="00B94EA9">
              <w:rPr>
                <w:rFonts w:eastAsia="Times New Roman" w:cs="Times New Roman"/>
                <w:sz w:val="18"/>
                <w:szCs w:val="18"/>
                <w:lang w:eastAsia="tr-TR"/>
              </w:rPr>
              <w:t>13/6/2006 tarihli ve 5520 sayılı Kurumlar Vergisi Kanununun 10 uncu maddesinin birinci fıkrasına aşağıdaki bent eklenmiştir.</w:t>
            </w:r>
          </w:p>
          <w:p w14:paraId="54ECFF61"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w:t>
            </w:r>
            <w:proofErr w:type="gramStart"/>
            <w:r w:rsidRPr="00B94EA9">
              <w:rPr>
                <w:rFonts w:eastAsia="Times New Roman" w:cs="Times New Roman"/>
                <w:sz w:val="18"/>
                <w:szCs w:val="18"/>
                <w:lang w:eastAsia="tr-TR"/>
              </w:rPr>
              <w:t>i</w:t>
            </w:r>
            <w:proofErr w:type="gramEnd"/>
            <w:r w:rsidRPr="00B94EA9">
              <w:rPr>
                <w:rFonts w:eastAsia="Times New Roman" w:cs="Times New Roman"/>
                <w:sz w:val="18"/>
                <w:szCs w:val="18"/>
                <w:lang w:eastAsia="tr-TR"/>
              </w:rPr>
              <w:t>) 22/6/2022 tarihli ve 7412 sayılı İstanbul Finans Merkezi Kanunu hükümlerine göre katılımcı belgesi alarak İstanbul Finans Merkezi Bölgesinde faaliyette bulunan kurumların, münhasıran bu faaliyet kapsamında yurt dışından satın alınan malları Türkiye’ye getirilmeksizin yurt dışında satmalarından veya yurt dışında gerçekleşen mal alım satımlarına aracılık etmelerinden sağladıkları kazancın %50’si,</w:t>
            </w:r>
          </w:p>
          <w:p w14:paraId="230E125E"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Bu indirimden yararlanılabilmesi için kazancın elde edildiği hesap dönemine ilişkin yıllık kurumlar vergisi beyannamesinin verilmesi gereken tarihe kadar Türkiye’ye transfer edilmiş olması, aracılık faaliyetine ilişkin malların satıcısı ve alıcısının Türkiye’de olmaması şarttır. Cumhurbaşkanı, bu bentte yer alan oranı, sıfıra kadar indirmeye veya bir katına kadar artırmaya yetkilidir.”</w:t>
            </w:r>
          </w:p>
          <w:p w14:paraId="6DE369BA"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21- </w:t>
            </w:r>
            <w:r w:rsidRPr="00B94EA9">
              <w:rPr>
                <w:rFonts w:eastAsia="Times New Roman" w:cs="Times New Roman"/>
                <w:sz w:val="18"/>
                <w:szCs w:val="18"/>
                <w:lang w:eastAsia="tr-TR"/>
              </w:rPr>
              <w:t>19/9/2006 tarihli ve 5543 sayılı İskân Kanununun geçici 8 inci maddesine aşağıdaki fıkra eklenmiştir.</w:t>
            </w:r>
          </w:p>
          <w:p w14:paraId="485BECA5"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 xml:space="preserve">“(4) Antalya ili Kaş ilçesi Kemer mahallesinde Antalya-Kaş Kasaba Projesi Kıbrıs Barajı yapımından etkilenen ailelerin, iskânlarının temini için yeniden yapılacak iskân etütleri ve devamında iskân edilecek ailelerin yeni yerleşim alanına nakilleri, hak sahipliği duyuruları, hak sahiplikleri ve borçlandırılmalarına ilişkin işlemler bu Kanunun ek </w:t>
            </w:r>
            <w:proofErr w:type="gramStart"/>
            <w:r w:rsidRPr="00B94EA9">
              <w:rPr>
                <w:rFonts w:eastAsia="Times New Roman" w:cs="Times New Roman"/>
                <w:sz w:val="18"/>
                <w:szCs w:val="18"/>
                <w:lang w:eastAsia="tr-TR"/>
              </w:rPr>
              <w:t>2 </w:t>
            </w:r>
            <w:proofErr w:type="spellStart"/>
            <w:r w:rsidRPr="00B94EA9">
              <w:rPr>
                <w:rFonts w:eastAsia="Times New Roman" w:cs="Times New Roman"/>
                <w:sz w:val="18"/>
                <w:szCs w:val="18"/>
                <w:lang w:eastAsia="tr-TR"/>
              </w:rPr>
              <w:t>nci</w:t>
            </w:r>
            <w:proofErr w:type="spellEnd"/>
            <w:proofErr w:type="gramEnd"/>
            <w:r w:rsidRPr="00B94EA9">
              <w:rPr>
                <w:rFonts w:eastAsia="Times New Roman" w:cs="Times New Roman"/>
                <w:sz w:val="18"/>
                <w:szCs w:val="18"/>
                <w:lang w:eastAsia="tr-TR"/>
              </w:rPr>
              <w:t> maddesi kapsamında Cumhurbaşkanınca belirlenecek usul ve esaslar çerçevesinde Devlet Su İşleri Genel Müdürlüğü tarafından yürütülür.”</w:t>
            </w:r>
          </w:p>
          <w:p w14:paraId="09925B53"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22- </w:t>
            </w:r>
            <w:r w:rsidRPr="00B94EA9">
              <w:rPr>
                <w:rFonts w:eastAsia="Times New Roman" w:cs="Times New Roman"/>
                <w:sz w:val="18"/>
                <w:szCs w:val="18"/>
                <w:lang w:eastAsia="tr-TR"/>
              </w:rPr>
              <w:t xml:space="preserve">14/3/2013 tarihli ve 6446 sayılı </w:t>
            </w:r>
            <w:proofErr w:type="gramStart"/>
            <w:r w:rsidRPr="00B94EA9">
              <w:rPr>
                <w:rFonts w:eastAsia="Times New Roman" w:cs="Times New Roman"/>
                <w:sz w:val="18"/>
                <w:szCs w:val="18"/>
                <w:lang w:eastAsia="tr-TR"/>
              </w:rPr>
              <w:t>Elektrik Piyasası Kanununa</w:t>
            </w:r>
            <w:proofErr w:type="gramEnd"/>
            <w:r w:rsidRPr="00B94EA9">
              <w:rPr>
                <w:rFonts w:eastAsia="Times New Roman" w:cs="Times New Roman"/>
                <w:sz w:val="18"/>
                <w:szCs w:val="18"/>
                <w:lang w:eastAsia="tr-TR"/>
              </w:rPr>
              <w:t xml:space="preserve"> aşağıdaki ek madde eklenmiştir.</w:t>
            </w:r>
          </w:p>
          <w:p w14:paraId="4EC62969"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“EK MADDE 6- (1) </w:t>
            </w:r>
            <w:proofErr w:type="spellStart"/>
            <w:r w:rsidRPr="00B94EA9">
              <w:rPr>
                <w:rFonts w:eastAsia="Times New Roman" w:cs="Times New Roman"/>
                <w:sz w:val="18"/>
                <w:szCs w:val="18"/>
                <w:lang w:eastAsia="tr-TR"/>
              </w:rPr>
              <w:t>Cemevlerinin</w:t>
            </w:r>
            <w:proofErr w:type="spellEnd"/>
            <w:r w:rsidRPr="00B94EA9">
              <w:rPr>
                <w:rFonts w:eastAsia="Times New Roman" w:cs="Times New Roman"/>
                <w:sz w:val="18"/>
                <w:szCs w:val="18"/>
                <w:lang w:eastAsia="tr-TR"/>
              </w:rPr>
              <w:t> aydınlatma giderleri Kültür ve Turizm Bakanlığının bütçesine konulacak ödenekten karşılanır.”</w:t>
            </w:r>
          </w:p>
          <w:p w14:paraId="232F8C12"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23- </w:t>
            </w:r>
            <w:r w:rsidRPr="00B94EA9">
              <w:rPr>
                <w:rFonts w:eastAsia="Times New Roman" w:cs="Times New Roman"/>
                <w:sz w:val="18"/>
                <w:szCs w:val="18"/>
                <w:lang w:eastAsia="tr-TR"/>
              </w:rPr>
              <w:t xml:space="preserve">6/2/2018 tarihli ve 7086 sayılı Olağanüstü Hal Kapsamında Bazı Tedbirler Alınması Hakkında Kanun Hükmünde Kararnamenin Kabul Edilmesine Dair Kanunun Anayasa Mahkemesince iptal edilen </w:t>
            </w:r>
            <w:proofErr w:type="gramStart"/>
            <w:r w:rsidRPr="00B94EA9">
              <w:rPr>
                <w:rFonts w:eastAsia="Times New Roman" w:cs="Times New Roman"/>
                <w:sz w:val="18"/>
                <w:szCs w:val="18"/>
                <w:lang w:eastAsia="tr-TR"/>
              </w:rPr>
              <w:t>4 üncü</w:t>
            </w:r>
            <w:proofErr w:type="gramEnd"/>
            <w:r w:rsidRPr="00B94EA9">
              <w:rPr>
                <w:rFonts w:eastAsia="Times New Roman" w:cs="Times New Roman"/>
                <w:sz w:val="18"/>
                <w:szCs w:val="18"/>
                <w:lang w:eastAsia="tr-TR"/>
              </w:rPr>
              <w:t xml:space="preserve"> maddesi aşağıdaki şekilde yeniden düzenlenmiştir.</w:t>
            </w:r>
          </w:p>
          <w:p w14:paraId="721D49BB"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“Muvazaalı devir işlemleri</w:t>
            </w:r>
          </w:p>
          <w:p w14:paraId="68A277CD"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sz w:val="18"/>
                <w:szCs w:val="18"/>
                <w:lang w:eastAsia="tr-TR"/>
              </w:rPr>
              <w:t>MADDE 4- (1) 4/12/2004 tarihli ve 5271 sayılı Ceza Muhakemesi Kanununun 133 üncü maddesi uyarınca Tasarruf Mevduatı Sigorta Fonunun kayyım olarak atandığı şirketlerde, soruşturmanın başladığı tarihten 19/7/2018 tarihine kadar ortaklık pay ve haklarına ilişkin olarak şirket ortakları tarafından yapılmış olan devir ve temlik işlemleri, Tasarruf Mevduatı Sigorta Fonu Kurulunun değerlendirmesi sonucu muvazaalı kabul edilmesi halinde geçersiz sayılır ve Tasarruf Mevduatı Sigorta Fonunun talebi üzerine ticaret sicilinden terkin edilir. Geçersiz sayılma işlemine karşı ilgililerce, tebliğden itibaren bir ay içinde şirket merkezinin bulunduğu yer asliye ticaret mahkemesinde dava açılabilir.”</w:t>
            </w:r>
          </w:p>
          <w:p w14:paraId="3BDAF0D4"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24- </w:t>
            </w:r>
            <w:r w:rsidRPr="00B94EA9">
              <w:rPr>
                <w:rFonts w:eastAsia="Times New Roman" w:cs="Times New Roman"/>
                <w:sz w:val="18"/>
                <w:szCs w:val="18"/>
                <w:lang w:eastAsia="tr-TR"/>
              </w:rPr>
              <w:t>Bu Kanun yayımı tarihinde yürürlüğe girer.</w:t>
            </w:r>
          </w:p>
          <w:p w14:paraId="5955CA6F" w14:textId="77777777" w:rsidR="00B94EA9" w:rsidRPr="00B94EA9" w:rsidRDefault="00B94EA9" w:rsidP="00B94EA9">
            <w:pPr>
              <w:spacing w:after="0" w:line="240" w:lineRule="atLeast"/>
              <w:ind w:firstLine="566"/>
              <w:jc w:val="both"/>
              <w:rPr>
                <w:rFonts w:eastAsia="Times New Roman" w:cs="Times New Roman"/>
                <w:sz w:val="19"/>
                <w:szCs w:val="19"/>
                <w:lang w:eastAsia="tr-TR"/>
              </w:rPr>
            </w:pPr>
            <w:r w:rsidRPr="00B94EA9">
              <w:rPr>
                <w:rFonts w:eastAsia="Times New Roman" w:cs="Times New Roman"/>
                <w:b/>
                <w:bCs/>
                <w:sz w:val="18"/>
                <w:szCs w:val="18"/>
                <w:lang w:eastAsia="tr-TR"/>
              </w:rPr>
              <w:t>MADDE 25- </w:t>
            </w:r>
            <w:r w:rsidRPr="00B94EA9">
              <w:rPr>
                <w:rFonts w:eastAsia="Times New Roman" w:cs="Times New Roman"/>
                <w:sz w:val="18"/>
                <w:szCs w:val="18"/>
                <w:lang w:eastAsia="tr-TR"/>
              </w:rPr>
              <w:t>Bu Kanun hükümlerini Cumhurbaşkanı yürütür.</w:t>
            </w:r>
          </w:p>
          <w:p w14:paraId="4B43E0DC" w14:textId="77777777" w:rsidR="00B94EA9" w:rsidRPr="00B94EA9" w:rsidRDefault="00B94EA9" w:rsidP="00B94EA9">
            <w:pPr>
              <w:spacing w:after="0" w:line="240" w:lineRule="atLeast"/>
              <w:jc w:val="center"/>
              <w:rPr>
                <w:rFonts w:eastAsia="Times New Roman" w:cs="Times New Roman"/>
                <w:b/>
                <w:bCs/>
                <w:sz w:val="19"/>
                <w:szCs w:val="19"/>
                <w:lang w:eastAsia="tr-TR"/>
              </w:rPr>
            </w:pPr>
            <w:r w:rsidRPr="00B94EA9">
              <w:rPr>
                <w:rFonts w:eastAsia="Times New Roman" w:cs="Times New Roman"/>
                <w:sz w:val="18"/>
                <w:szCs w:val="18"/>
                <w:lang w:eastAsia="tr-TR"/>
              </w:rPr>
              <w:t>25/11/2022</w:t>
            </w:r>
          </w:p>
          <w:p w14:paraId="06163E47" w14:textId="77777777" w:rsidR="00B94EA9" w:rsidRPr="00B94EA9" w:rsidRDefault="00B94EA9" w:rsidP="00B94EA9">
            <w:pPr>
              <w:spacing w:before="100" w:beforeAutospacing="1" w:after="100" w:afterAutospacing="1" w:line="240" w:lineRule="auto"/>
              <w:jc w:val="center"/>
              <w:rPr>
                <w:rFonts w:eastAsia="Times New Roman" w:cs="Times New Roman"/>
                <w:sz w:val="24"/>
                <w:szCs w:val="24"/>
                <w:lang w:eastAsia="tr-TR"/>
              </w:rPr>
            </w:pPr>
            <w:r w:rsidRPr="00B94EA9">
              <w:rPr>
                <w:rFonts w:ascii="Arial" w:eastAsia="Times New Roman" w:hAnsi="Arial" w:cs="Arial"/>
                <w:b/>
                <w:bCs/>
                <w:color w:val="000080"/>
                <w:sz w:val="18"/>
                <w:szCs w:val="18"/>
                <w:lang w:eastAsia="tr-TR"/>
              </w:rPr>
              <w:t> </w:t>
            </w:r>
          </w:p>
        </w:tc>
      </w:tr>
    </w:tbl>
    <w:p w14:paraId="6CEC36D2"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A9"/>
    <w:rsid w:val="0000281C"/>
    <w:rsid w:val="00B94EA9"/>
    <w:rsid w:val="00C263E5"/>
    <w:rsid w:val="00D91847"/>
    <w:rsid w:val="00F85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CFA8"/>
  <w15:chartTrackingRefBased/>
  <w15:docId w15:val="{99ACE143-DBEC-49B2-853A-85409D36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4EA9"/>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B94EA9"/>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B94EA9"/>
  </w:style>
  <w:style w:type="paragraph" w:customStyle="1" w:styleId="metin">
    <w:name w:val="metin"/>
    <w:basedOn w:val="Normal"/>
    <w:rsid w:val="00B94EA9"/>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B9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2725</Words>
  <Characters>15535</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2022-11-28T06:16:00Z</dcterms:created>
  <dcterms:modified xsi:type="dcterms:W3CDTF">2022-11-28T06:16:00Z</dcterms:modified>
</cp:coreProperties>
</file>